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8"/>
        <w:gridCol w:w="8654"/>
      </w:tblGrid>
      <w:tr w:rsidR="00E74FAA" w:rsidRPr="0075374D" w:rsidTr="008A55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tbl>
            <w:tblPr>
              <w:tblW w:w="5000" w:type="pct"/>
              <w:tblCellSpacing w:w="0" w:type="dxa"/>
              <w:shd w:val="clear" w:color="auto" w:fill="CCCC00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82"/>
            </w:tblGrid>
            <w:tr w:rsidR="00E74FAA" w:rsidRPr="0075374D" w:rsidTr="00D745FD">
              <w:trPr>
                <w:tblCellSpacing w:w="0" w:type="dxa"/>
              </w:trPr>
              <w:tc>
                <w:tcPr>
                  <w:tcW w:w="0" w:type="auto"/>
                  <w:shd w:val="clear" w:color="auto" w:fill="CCCC00"/>
                  <w:vAlign w:val="center"/>
                  <w:hideMark/>
                </w:tcPr>
                <w:p w:rsidR="00E74FAA" w:rsidRPr="0033061A" w:rsidRDefault="00E74FAA" w:rsidP="00D7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3061A">
                    <w:rPr>
                      <w:rFonts w:ascii="Times New Roman" w:eastAsia="Times New Roman" w:hAnsi="Times New Roman" w:cs="Times New Roman"/>
                      <w:b/>
                      <w:bCs/>
                      <w:color w:val="246688"/>
                      <w:sz w:val="24"/>
                      <w:szCs w:val="24"/>
                    </w:rPr>
                    <w:t>Separazioni</w:t>
                  </w:r>
                  <w:proofErr w:type="spellEnd"/>
                  <w:r w:rsidRPr="0033061A">
                    <w:rPr>
                      <w:rFonts w:ascii="Times New Roman" w:eastAsia="Times New Roman" w:hAnsi="Times New Roman" w:cs="Times New Roman"/>
                      <w:b/>
                      <w:bCs/>
                      <w:color w:val="246688"/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33061A">
                    <w:rPr>
                      <w:rFonts w:ascii="Times New Roman" w:eastAsia="Times New Roman" w:hAnsi="Times New Roman" w:cs="Times New Roman"/>
                      <w:b/>
                      <w:bCs/>
                      <w:color w:val="246688"/>
                      <w:sz w:val="24"/>
                      <w:szCs w:val="24"/>
                    </w:rPr>
                    <w:t>divorzi</w:t>
                  </w:r>
                  <w:proofErr w:type="spellEnd"/>
                  <w:r w:rsidRPr="0033061A">
                    <w:rPr>
                      <w:rFonts w:ascii="Times New Roman" w:eastAsia="Times New Roman" w:hAnsi="Times New Roman" w:cs="Times New Roman"/>
                      <w:b/>
                      <w:bCs/>
                      <w:color w:val="246688"/>
                      <w:sz w:val="24"/>
                      <w:szCs w:val="24"/>
                    </w:rPr>
                    <w:t xml:space="preserve"> – Anno 2013</w:t>
                  </w:r>
                </w:p>
              </w:tc>
            </w:tr>
          </w:tbl>
          <w:p w:rsidR="00E74FAA" w:rsidRPr="0075374D" w:rsidRDefault="00E74FAA" w:rsidP="00D745F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1.3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E74FA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Separazioni personali per regione di nascita dei coniugi - Anno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</w:t>
            </w:r>
            <w:r w:rsidR="00E74FA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1.4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E74FA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Separazioni personali per regione di residenza dei coniugi - Anno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</w:t>
            </w:r>
            <w:r w:rsidR="00E74FA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</w:tr>
      <w:tr w:rsidR="008A5596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</w:tcPr>
          <w:p w:rsidR="008A5596" w:rsidRPr="00832656" w:rsidRDefault="008A5596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proofErr w:type="spellStart"/>
            <w:r>
              <w:rPr>
                <w:rStyle w:val="style3"/>
                <w:rFonts w:ascii="Verdana" w:hAnsi="Verdana"/>
                <w:color w:val="000000"/>
                <w:sz w:val="18"/>
                <w:szCs w:val="18"/>
              </w:rPr>
              <w:t>Tavola</w:t>
            </w:r>
            <w:proofErr w:type="spellEnd"/>
            <w:r>
              <w:rPr>
                <w:rStyle w:val="style3"/>
                <w:rFonts w:ascii="Verdana" w:hAnsi="Verdana"/>
                <w:color w:val="000000"/>
                <w:sz w:val="18"/>
                <w:szCs w:val="18"/>
              </w:rPr>
              <w:t xml:space="preserve"> 1.6</w:t>
            </w:r>
          </w:p>
        </w:tc>
        <w:tc>
          <w:tcPr>
            <w:tcW w:w="4317" w:type="pct"/>
            <w:shd w:val="clear" w:color="auto" w:fill="FFFFFF"/>
            <w:vAlign w:val="center"/>
          </w:tcPr>
          <w:p w:rsidR="008A5596" w:rsidRPr="008A5596" w:rsidRDefault="008A5596" w:rsidP="008A559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A5596">
              <w:rPr>
                <w:rFonts w:ascii="Verdana" w:hAnsi="Verdana"/>
                <w:color w:val="000000"/>
                <w:sz w:val="18"/>
                <w:szCs w:val="18"/>
                <w:lang w:val="it-IT"/>
              </w:rPr>
              <w:t>Separazioni personali per durata del matrimonio al momento dell’iscrizione a ruolo del procedimento di separazione e regione - Anno 201</w:t>
            </w:r>
            <w:r>
              <w:rPr>
                <w:rFonts w:ascii="Verdana" w:hAnsi="Verdana"/>
                <w:color w:val="000000"/>
                <w:sz w:val="18"/>
                <w:szCs w:val="18"/>
                <w:lang w:val="it-IT"/>
              </w:rPr>
              <w:t>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1.7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Separazioni personali per classe di età dei coniugi all’atto della separazione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1.8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Separazioni personali per classe di età dei coniugi al matrimonio e regione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1.9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Separazioni personali per classe di età dei coniugi al matrimonio ed anno di celebrazione del matrimonio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1.10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Separazioni personali per titolo di studio dei coniugi all’atto della separazione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1.11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Separazioni personali per condizione professionale dei coniugi all’atto della separazione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1.12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Separazioni personali per condizione professionale e posizione nella professione dei coniugi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1.14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Separazioni esaurite con rito giudiziale per tipo e regione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 (valori assoluti e percentuali)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1.15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Separazioni personali dei coniugi per rito di esaurimento del procedimento, rito di celebrazione del matrimonio e regione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 (valori assoluti e percentuali)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1.17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8A559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Separazioni</w:t>
            </w:r>
            <w:r w:rsidR="008A559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 personali per numero dei figli e</w:t>
            </w: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 anno di matrimonio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372CD1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</w:tcPr>
          <w:p w:rsidR="00372CD1" w:rsidRDefault="00372CD1" w:rsidP="00372CD1">
            <w:pPr>
              <w:pStyle w:val="NormaleWeb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Style w:val="style3"/>
                <w:rFonts w:ascii="Verdana" w:hAnsi="Verdana"/>
                <w:color w:val="000000"/>
                <w:sz w:val="18"/>
                <w:szCs w:val="18"/>
              </w:rPr>
              <w:t>Tavola 1.18</w:t>
            </w:r>
          </w:p>
        </w:tc>
        <w:tc>
          <w:tcPr>
            <w:tcW w:w="4317" w:type="pct"/>
            <w:shd w:val="clear" w:color="auto" w:fill="FFFFFF"/>
            <w:vAlign w:val="center"/>
          </w:tcPr>
          <w:p w:rsidR="00372CD1" w:rsidRDefault="00372CD1" w:rsidP="00372CD1">
            <w:pPr>
              <w:pStyle w:val="NormaleWeb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Figli affidati in separazioni personali per numero di figli minori ed età - Anno 2013</w:t>
            </w:r>
            <w:bookmarkStart w:id="0" w:name="_GoBack"/>
            <w:bookmarkEnd w:id="0"/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1.19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Figli affidati in separazioni personali per tipo di affidamento ed età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1.20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Figli affidati in separazioni personali per tipo di affidamento e regione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 (valori assoluti e composizioni percentuali)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2.1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per motivo e regione di residenza dei coniugi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2.2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per durata del periodo intercorso tra la separazione e l’iscrizione a ruolo del procedimento e regione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2.3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per regione di nascita dei coniugi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2.4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regione di residenza dei coniugi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2.5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per durata del matrimonio e regione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2.6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per classi di età dei coniugi allo scioglimento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2.8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per classe di età dei coniugi al matrimonio ed anno di celebrazione del matrimonio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2.9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per titolo di studio dei coniugi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2.10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per condizione professionale dei coniugi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2.11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per condizione professionale e posizione nella professione dei coniugi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2.14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per numero dei figli ed anno di matrimonio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2.15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Figli affidati negli scioglimenti e cessazioni degli effetti civili del matrimonio per numero dei figli minori ed età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2.16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Figli affidati in scioglimenti e cessazioni degli effetti civili del matrimonio per tipo di affidamento ed età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2.17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Figli affidati in divorzi per tipo di affidamento e regione -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 (valori assoluti e composizioni percentuali)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lastRenderedPageBreak/>
              <w:t>Tavola 2.19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Procedimenti di scioglimento e cessazioni degli effetti civili del matrimonio per modalità di esaurimento, numero dei figli affidati e regione –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</w:p>
        </w:tc>
      </w:tr>
      <w:tr w:rsidR="005A6A1F" w:rsidRPr="00E74FAA" w:rsidTr="008A5596">
        <w:trPr>
          <w:tblCellSpacing w:w="15" w:type="dxa"/>
        </w:trPr>
        <w:tc>
          <w:tcPr>
            <w:tcW w:w="638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Tavola 2.20</w:t>
            </w:r>
          </w:p>
        </w:tc>
        <w:tc>
          <w:tcPr>
            <w:tcW w:w="4317" w:type="pct"/>
            <w:shd w:val="clear" w:color="auto" w:fill="FFFFFF"/>
            <w:vAlign w:val="center"/>
            <w:hideMark/>
          </w:tcPr>
          <w:p w:rsidR="005A6A1F" w:rsidRPr="00832656" w:rsidRDefault="005A6A1F" w:rsidP="000A1B1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</w:pP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Scioglimenti e cessazioni degli effetti civili del matrimonio aperti con rito ordinario per il coniuge che ha presentato la domanda e regione – Anno </w:t>
            </w:r>
            <w:r w:rsidR="0033061A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>2013</w:t>
            </w:r>
            <w:r w:rsidRPr="00832656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it-IT" w:eastAsia="it-IT"/>
              </w:rPr>
              <w:t xml:space="preserve"> (valori assoluti e composizioni percentuali)</w:t>
            </w:r>
          </w:p>
        </w:tc>
      </w:tr>
    </w:tbl>
    <w:p w:rsidR="00C829C2" w:rsidRPr="005A6A1F" w:rsidRDefault="00C829C2">
      <w:pPr>
        <w:rPr>
          <w:lang w:val="it-IT"/>
        </w:rPr>
      </w:pPr>
    </w:p>
    <w:sectPr w:rsidR="00C829C2" w:rsidRPr="005A6A1F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A1F"/>
    <w:rsid w:val="0033061A"/>
    <w:rsid w:val="00372CD1"/>
    <w:rsid w:val="005A6A1F"/>
    <w:rsid w:val="00840118"/>
    <w:rsid w:val="008A5596"/>
    <w:rsid w:val="00A235BC"/>
    <w:rsid w:val="00C829C2"/>
    <w:rsid w:val="00E74FAA"/>
    <w:rsid w:val="00F0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B4FBA-1B9F-400D-BD0E-CAF3B2A9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6A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A5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style3">
    <w:name w:val="style3"/>
    <w:basedOn w:val="Carpredefinitoparagrafo"/>
    <w:rsid w:val="008A5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2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Guarneri</dc:creator>
  <cp:keywords/>
  <dc:description/>
  <cp:lastModifiedBy>Antonella Guarneri</cp:lastModifiedBy>
  <cp:revision>4</cp:revision>
  <dcterms:created xsi:type="dcterms:W3CDTF">2022-07-26T11:37:00Z</dcterms:created>
  <dcterms:modified xsi:type="dcterms:W3CDTF">2022-07-26T13:30:00Z</dcterms:modified>
</cp:coreProperties>
</file>